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AC4C" w14:textId="1F2E2976" w:rsidR="001140F2" w:rsidRPr="00F86257" w:rsidRDefault="1DDC12D0" w:rsidP="001140F2">
      <w:pPr>
        <w:spacing w:after="0" w:line="276" w:lineRule="auto"/>
        <w:jc w:val="right"/>
        <w:rPr>
          <w:rFonts w:ascii="Book Antiqua" w:hAnsi="Book Antiqua" w:cs="Times New Roman"/>
          <w:b/>
          <w:bCs/>
          <w:sz w:val="24"/>
          <w:szCs w:val="24"/>
          <w:lang w:val="es-MX"/>
        </w:rPr>
      </w:pPr>
      <w:r w:rsidRPr="00F86257">
        <w:rPr>
          <w:rFonts w:ascii="Book Antiqua" w:hAnsi="Book Antiqua" w:cs="Times New Roman"/>
          <w:b/>
          <w:bCs/>
          <w:sz w:val="24"/>
          <w:szCs w:val="24"/>
          <w:lang w:val="es-MX"/>
        </w:rPr>
        <w:t>Estambul</w:t>
      </w:r>
      <w:r w:rsidR="001140F2" w:rsidRPr="00F86257">
        <w:rPr>
          <w:rFonts w:ascii="Book Antiqua" w:hAnsi="Book Antiqua" w:cs="Times New Roman"/>
          <w:b/>
          <w:bCs/>
          <w:sz w:val="24"/>
          <w:szCs w:val="24"/>
          <w:lang w:val="es-MX"/>
        </w:rPr>
        <w:t xml:space="preserve">, 16 </w:t>
      </w:r>
      <w:r w:rsidR="43C5B7E6" w:rsidRPr="00F86257">
        <w:rPr>
          <w:rFonts w:ascii="Book Antiqua" w:hAnsi="Book Antiqua" w:cs="Times New Roman"/>
          <w:b/>
          <w:bCs/>
          <w:sz w:val="24"/>
          <w:szCs w:val="24"/>
          <w:lang w:val="es-MX"/>
        </w:rPr>
        <w:t xml:space="preserve">de </w:t>
      </w:r>
      <w:proofErr w:type="gramStart"/>
      <w:r w:rsidR="43C5B7E6" w:rsidRPr="00F86257">
        <w:rPr>
          <w:rFonts w:ascii="Book Antiqua" w:hAnsi="Book Antiqua" w:cs="Times New Roman"/>
          <w:b/>
          <w:bCs/>
          <w:sz w:val="24"/>
          <w:szCs w:val="24"/>
          <w:lang w:val="es-MX"/>
        </w:rPr>
        <w:t>Junio</w:t>
      </w:r>
      <w:proofErr w:type="gramEnd"/>
      <w:r w:rsidR="001140F2" w:rsidRPr="00F86257">
        <w:rPr>
          <w:rFonts w:ascii="Book Antiqua" w:hAnsi="Book Antiqua" w:cs="Times New Roman"/>
          <w:b/>
          <w:bCs/>
          <w:sz w:val="24"/>
          <w:szCs w:val="24"/>
          <w:lang w:val="es-MX"/>
        </w:rPr>
        <w:t xml:space="preserve"> 2025</w:t>
      </w:r>
    </w:p>
    <w:p w14:paraId="4B59BAB9" w14:textId="6E615C94" w:rsidR="001140F2" w:rsidRPr="00F86257" w:rsidRDefault="001140F2" w:rsidP="001140F2">
      <w:pPr>
        <w:spacing w:after="0" w:line="276" w:lineRule="auto"/>
        <w:jc w:val="right"/>
        <w:rPr>
          <w:rFonts w:ascii="Book Antiqua" w:hAnsi="Book Antiqua" w:cs="Times New Roman"/>
          <w:b/>
          <w:bCs/>
          <w:sz w:val="24"/>
          <w:szCs w:val="24"/>
          <w:lang w:val="es-MX"/>
        </w:rPr>
      </w:pPr>
    </w:p>
    <w:p w14:paraId="6D4C84CD" w14:textId="791AD451" w:rsidR="0A9C4E30" w:rsidRPr="00F86257" w:rsidRDefault="0A9C4E30" w:rsidP="542FD59B">
      <w:pPr>
        <w:pStyle w:val="NormalWeb"/>
        <w:spacing w:before="0" w:beforeAutospacing="0" w:after="0" w:afterAutospacing="0"/>
        <w:jc w:val="center"/>
        <w:rPr>
          <w:rFonts w:ascii="Book Antiqua" w:eastAsiaTheme="minorEastAsia" w:hAnsi="Book Antiqua" w:cstheme="minorBidi"/>
          <w:b/>
          <w:bCs/>
          <w:sz w:val="28"/>
          <w:szCs w:val="28"/>
          <w:lang w:val="es-MX"/>
        </w:rPr>
      </w:pPr>
      <w:r w:rsidRPr="00E71E1C">
        <w:rPr>
          <w:rFonts w:ascii="Book Antiqua" w:eastAsiaTheme="minorEastAsia" w:hAnsi="Book Antiqua" w:cstheme="minorBidi"/>
          <w:b/>
          <w:bCs/>
          <w:sz w:val="28"/>
          <w:szCs w:val="28"/>
          <w:lang w:val="es-ES"/>
        </w:rPr>
        <w:t xml:space="preserve">Turkish Airlines amplía sus pedidos de simuladores </w:t>
      </w:r>
      <w:r w:rsidR="01850BA9" w:rsidRPr="00E71E1C">
        <w:rPr>
          <w:rFonts w:ascii="Book Antiqua" w:eastAsiaTheme="minorEastAsia" w:hAnsi="Book Antiqua" w:cstheme="minorBidi"/>
          <w:b/>
          <w:bCs/>
          <w:sz w:val="28"/>
          <w:szCs w:val="28"/>
          <w:lang w:val="es-ES"/>
        </w:rPr>
        <w:t xml:space="preserve">de vuelo </w:t>
      </w:r>
      <w:r w:rsidRPr="00E71E1C">
        <w:rPr>
          <w:rFonts w:ascii="Book Antiqua" w:eastAsiaTheme="minorEastAsia" w:hAnsi="Book Antiqua" w:cstheme="minorBidi"/>
          <w:b/>
          <w:bCs/>
          <w:sz w:val="28"/>
          <w:szCs w:val="28"/>
          <w:lang w:val="es-ES"/>
        </w:rPr>
        <w:t>a HAVELSAN</w:t>
      </w:r>
    </w:p>
    <w:p w14:paraId="0CDF2B99" w14:textId="77777777" w:rsidR="001140F2" w:rsidRPr="00F86257" w:rsidRDefault="001140F2" w:rsidP="001140F2">
      <w:pPr>
        <w:pStyle w:val="NormalWeb"/>
        <w:spacing w:before="0" w:beforeAutospacing="0" w:after="0" w:afterAutospacing="0"/>
        <w:jc w:val="both"/>
        <w:rPr>
          <w:rFonts w:ascii="Book Antiqua" w:hAnsi="Book Antiqua"/>
          <w:color w:val="000000"/>
          <w:lang w:val="es-MX"/>
        </w:rPr>
      </w:pPr>
    </w:p>
    <w:p w14:paraId="6A16B2C1" w14:textId="0685FDCD" w:rsidR="75146B40" w:rsidRPr="00F86257" w:rsidRDefault="75146B40" w:rsidP="00E71E1C">
      <w:pPr>
        <w:spacing w:after="0"/>
        <w:jc w:val="both"/>
        <w:rPr>
          <w:rFonts w:ascii="Book Antiqua" w:hAnsi="Book Antiqua"/>
          <w:sz w:val="24"/>
          <w:szCs w:val="24"/>
          <w:lang w:val="es-MX"/>
        </w:rPr>
      </w:pPr>
      <w:r w:rsidRPr="00F86257">
        <w:rPr>
          <w:rFonts w:ascii="Book Antiqua" w:hAnsi="Book Antiqua"/>
          <w:sz w:val="24"/>
          <w:szCs w:val="24"/>
          <w:lang w:val="es-MX"/>
        </w:rPr>
        <w:t xml:space="preserve">En línea con sus continuos esfuerzos para seguir reforzando su infraestructura de formación de pilotos, Turkish Airlines ha realizado un pedido adicional de un simulador de vuelo completo (FFS) Boeing 737 MAX a HAVELSAN, que se entregará en enero de 2026. Este nuevo pedido, realizado como parte de la larga cooperación con HAVELSAN, demuestra el compromiso de la aerolínea nacional de ampliar su flota de simuladores y mejorar sus capacidades tecnológicas. </w:t>
      </w:r>
    </w:p>
    <w:p w14:paraId="7BCE2BFF" w14:textId="17C3C274" w:rsidR="00E71E1C" w:rsidRPr="00F86257" w:rsidRDefault="00E71E1C" w:rsidP="00E71E1C">
      <w:pPr>
        <w:spacing w:after="0"/>
        <w:jc w:val="both"/>
        <w:rPr>
          <w:rFonts w:ascii="Book Antiqua" w:hAnsi="Book Antiqua"/>
          <w:sz w:val="24"/>
          <w:szCs w:val="24"/>
          <w:lang w:val="es-MX"/>
        </w:rPr>
      </w:pPr>
    </w:p>
    <w:p w14:paraId="59EF6152" w14:textId="023C7C08" w:rsidR="75146B40" w:rsidRPr="00F86257" w:rsidRDefault="75146B40" w:rsidP="00E71E1C">
      <w:pPr>
        <w:spacing w:after="0"/>
        <w:jc w:val="both"/>
        <w:rPr>
          <w:lang w:val="es-MX"/>
        </w:rPr>
      </w:pPr>
      <w:r w:rsidRPr="00F86257">
        <w:rPr>
          <w:rFonts w:ascii="Book Antiqua" w:hAnsi="Book Antiqua"/>
          <w:sz w:val="24"/>
          <w:szCs w:val="24"/>
          <w:lang w:val="es-MX"/>
        </w:rPr>
        <w:t>Este pedido adicional es una prueba concreta de la confianza de Turkish Airlines en HAVELSAN y en las tecnologías avanzadas desarrolladas en el país.</w:t>
      </w:r>
    </w:p>
    <w:p w14:paraId="52E7725B" w14:textId="1426948A" w:rsidR="00E71E1C" w:rsidRPr="00F86257" w:rsidRDefault="00E71E1C" w:rsidP="00E71E1C">
      <w:pPr>
        <w:spacing w:after="0"/>
        <w:jc w:val="both"/>
        <w:rPr>
          <w:rFonts w:ascii="Book Antiqua" w:hAnsi="Book Antiqua"/>
          <w:sz w:val="24"/>
          <w:szCs w:val="24"/>
          <w:lang w:val="es-MX"/>
        </w:rPr>
      </w:pPr>
    </w:p>
    <w:p w14:paraId="54F9021D" w14:textId="312C87CE" w:rsidR="75146B40" w:rsidRPr="00F86257" w:rsidRDefault="75146B40" w:rsidP="00E71E1C">
      <w:pPr>
        <w:spacing w:after="0"/>
        <w:jc w:val="both"/>
        <w:rPr>
          <w:rFonts w:ascii="Book Antiqua" w:hAnsi="Book Antiqua"/>
          <w:i/>
          <w:iCs/>
          <w:sz w:val="24"/>
          <w:szCs w:val="24"/>
          <w:lang w:val="es-MX"/>
        </w:rPr>
      </w:pPr>
      <w:r w:rsidRPr="00F86257">
        <w:rPr>
          <w:rFonts w:ascii="Book Antiqua" w:hAnsi="Book Antiqua"/>
          <w:sz w:val="24"/>
          <w:szCs w:val="24"/>
          <w:lang w:val="es-MX"/>
        </w:rPr>
        <w:t xml:space="preserve">Comentando el nuevo pedido, el </w:t>
      </w:r>
      <w:proofErr w:type="gramStart"/>
      <w:r w:rsidRPr="00F86257">
        <w:rPr>
          <w:rFonts w:ascii="Book Antiqua" w:hAnsi="Book Antiqua"/>
          <w:b/>
          <w:bCs/>
          <w:sz w:val="24"/>
          <w:szCs w:val="24"/>
          <w:lang w:val="es-MX"/>
        </w:rPr>
        <w:t>Presidente</w:t>
      </w:r>
      <w:proofErr w:type="gramEnd"/>
      <w:r w:rsidRPr="00F86257">
        <w:rPr>
          <w:rFonts w:ascii="Book Antiqua" w:hAnsi="Book Antiqua"/>
          <w:b/>
          <w:bCs/>
          <w:sz w:val="24"/>
          <w:szCs w:val="24"/>
          <w:lang w:val="es-MX"/>
        </w:rPr>
        <w:t xml:space="preserve"> del Consejo y del Comité Ejecutivo de Turkish Airlines, Prof. Ahmet </w:t>
      </w:r>
      <w:proofErr w:type="spellStart"/>
      <w:r w:rsidRPr="00F86257">
        <w:rPr>
          <w:rFonts w:ascii="Book Antiqua" w:hAnsi="Book Antiqua"/>
          <w:b/>
          <w:bCs/>
          <w:sz w:val="24"/>
          <w:szCs w:val="24"/>
          <w:lang w:val="es-MX"/>
        </w:rPr>
        <w:t>Bolat</w:t>
      </w:r>
      <w:proofErr w:type="spellEnd"/>
      <w:r w:rsidRPr="00F86257">
        <w:rPr>
          <w:rFonts w:ascii="Book Antiqua" w:hAnsi="Book Antiqua"/>
          <w:sz w:val="24"/>
          <w:szCs w:val="24"/>
          <w:lang w:val="es-MX"/>
        </w:rPr>
        <w:t xml:space="preserve">, declaró: </w:t>
      </w:r>
      <w:r w:rsidRPr="00F86257">
        <w:rPr>
          <w:rFonts w:ascii="Book Antiqua" w:hAnsi="Book Antiqua"/>
          <w:i/>
          <w:iCs/>
          <w:sz w:val="24"/>
          <w:szCs w:val="24"/>
          <w:lang w:val="es-MX"/>
        </w:rPr>
        <w:t xml:space="preserve">"Este pedido adicional refuerza nuestra colaboración estratégica con HAVELSAN, reflejando nuestro compromiso continuo de proporcionar una formación de pilotos de clase mundial. Ampliando nuestros simuladores con tecnología avanzada y fiable, nos aseguramos de que nuestros pilotos continúen ofreciendo los excepcionales estándares de seguridad y servicio por los que Turkish Airlines es reconocida." </w:t>
      </w:r>
    </w:p>
    <w:p w14:paraId="78267A8D" w14:textId="218087D1" w:rsidR="00E71E1C" w:rsidRPr="00F86257" w:rsidRDefault="00E71E1C" w:rsidP="00E71E1C">
      <w:pPr>
        <w:spacing w:after="0"/>
        <w:jc w:val="both"/>
        <w:rPr>
          <w:rFonts w:ascii="Book Antiqua" w:hAnsi="Book Antiqua"/>
          <w:sz w:val="24"/>
          <w:szCs w:val="24"/>
          <w:lang w:val="es-MX"/>
        </w:rPr>
      </w:pPr>
    </w:p>
    <w:p w14:paraId="76F09E2A" w14:textId="2D20BA78" w:rsidR="75146B40" w:rsidRDefault="75146B40" w:rsidP="00E71E1C">
      <w:pPr>
        <w:spacing w:after="0"/>
        <w:jc w:val="both"/>
        <w:rPr>
          <w:rFonts w:ascii="Book Antiqua" w:hAnsi="Book Antiqua"/>
          <w:i/>
          <w:iCs/>
          <w:sz w:val="24"/>
          <w:szCs w:val="24"/>
          <w:lang w:val="es-ES"/>
        </w:rPr>
      </w:pPr>
      <w:r w:rsidRPr="00E71E1C">
        <w:rPr>
          <w:rFonts w:ascii="Book Antiqua" w:hAnsi="Book Antiqua"/>
          <w:sz w:val="24"/>
          <w:szCs w:val="24"/>
          <w:lang w:val="es-ES"/>
        </w:rPr>
        <w:t xml:space="preserve">El </w:t>
      </w:r>
      <w:r w:rsidRPr="00E71E1C">
        <w:rPr>
          <w:rFonts w:ascii="Book Antiqua" w:hAnsi="Book Antiqua"/>
          <w:b/>
          <w:bCs/>
          <w:sz w:val="24"/>
          <w:szCs w:val="24"/>
          <w:lang w:val="es-ES"/>
        </w:rPr>
        <w:t xml:space="preserve">CEO de HAVELSAN, Dr. Mehmet </w:t>
      </w:r>
      <w:proofErr w:type="spellStart"/>
      <w:r w:rsidRPr="00E71E1C">
        <w:rPr>
          <w:rFonts w:ascii="Book Antiqua" w:hAnsi="Book Antiqua"/>
          <w:b/>
          <w:bCs/>
          <w:sz w:val="24"/>
          <w:szCs w:val="24"/>
          <w:lang w:val="es-ES"/>
        </w:rPr>
        <w:t>Akif</w:t>
      </w:r>
      <w:proofErr w:type="spellEnd"/>
      <w:r w:rsidRPr="00E71E1C">
        <w:rPr>
          <w:rFonts w:ascii="Book Antiqua" w:hAnsi="Book Antiqua"/>
          <w:b/>
          <w:bCs/>
          <w:sz w:val="24"/>
          <w:szCs w:val="24"/>
          <w:lang w:val="es-ES"/>
        </w:rPr>
        <w:t xml:space="preserve"> </w:t>
      </w:r>
      <w:proofErr w:type="spellStart"/>
      <w:r w:rsidRPr="00E71E1C">
        <w:rPr>
          <w:rFonts w:ascii="Book Antiqua" w:hAnsi="Book Antiqua"/>
          <w:b/>
          <w:bCs/>
          <w:sz w:val="24"/>
          <w:szCs w:val="24"/>
          <w:lang w:val="es-ES"/>
        </w:rPr>
        <w:t>Nacar</w:t>
      </w:r>
      <w:proofErr w:type="spellEnd"/>
      <w:r w:rsidRPr="00E71E1C">
        <w:rPr>
          <w:rFonts w:ascii="Book Antiqua" w:hAnsi="Book Antiqua"/>
          <w:sz w:val="24"/>
          <w:szCs w:val="24"/>
          <w:lang w:val="es-ES"/>
        </w:rPr>
        <w:t xml:space="preserve">, añadió: </w:t>
      </w:r>
      <w:r w:rsidRPr="00E71E1C">
        <w:rPr>
          <w:rFonts w:ascii="Book Antiqua" w:hAnsi="Book Antiqua"/>
          <w:i/>
          <w:iCs/>
          <w:sz w:val="24"/>
          <w:szCs w:val="24"/>
          <w:lang w:val="es-ES"/>
        </w:rPr>
        <w:t>"Estamos encantados de fortalecer nuestra asociación una vez más con Turkish Airlines a través de un nuevo acuerdo para un tercer simulador de vuelo completo B737 MAX. Esta confianza constante de una de las principales aerolíneas del mundo es una fuerte afirmación de nuestras capacidades y compromiso con la excelencia."</w:t>
      </w:r>
    </w:p>
    <w:p w14:paraId="203D34D3" w14:textId="295EF7B0" w:rsidR="00E71E1C" w:rsidRPr="00F86257" w:rsidRDefault="00E71E1C" w:rsidP="00E71E1C">
      <w:pPr>
        <w:spacing w:after="0"/>
        <w:jc w:val="both"/>
        <w:rPr>
          <w:rFonts w:ascii="Book Antiqua" w:hAnsi="Book Antiqua"/>
          <w:sz w:val="24"/>
          <w:szCs w:val="24"/>
          <w:lang w:val="es-MX"/>
        </w:rPr>
      </w:pPr>
    </w:p>
    <w:p w14:paraId="472B0C6A" w14:textId="574F96F1" w:rsidR="0AE99044" w:rsidRPr="00F86257" w:rsidRDefault="0AE99044" w:rsidP="00E71E1C">
      <w:pPr>
        <w:spacing w:after="0"/>
        <w:jc w:val="both"/>
        <w:rPr>
          <w:rFonts w:ascii="Book Antiqua" w:hAnsi="Book Antiqua"/>
          <w:sz w:val="24"/>
          <w:szCs w:val="24"/>
          <w:lang w:val="es-MX"/>
        </w:rPr>
      </w:pPr>
      <w:r w:rsidRPr="00E71E1C">
        <w:rPr>
          <w:rFonts w:ascii="Book Antiqua" w:hAnsi="Book Antiqua"/>
          <w:sz w:val="24"/>
          <w:szCs w:val="24"/>
          <w:lang w:val="es-ES"/>
        </w:rPr>
        <w:t xml:space="preserve">Bajo el acuerdo firmado con HAVELSAN en 2018, Turkish Airlines originalmente planeaba adquirir un total de once dispositivos de entrenamiento que consistían en tres A320neo/ceo, dos B737 MAX Full Flight </w:t>
      </w:r>
      <w:proofErr w:type="spellStart"/>
      <w:r w:rsidRPr="00E71E1C">
        <w:rPr>
          <w:rFonts w:ascii="Book Antiqua" w:hAnsi="Book Antiqua"/>
          <w:sz w:val="24"/>
          <w:szCs w:val="24"/>
          <w:lang w:val="es-ES"/>
        </w:rPr>
        <w:t>Simulators</w:t>
      </w:r>
      <w:proofErr w:type="spellEnd"/>
      <w:r w:rsidRPr="00E71E1C">
        <w:rPr>
          <w:rFonts w:ascii="Book Antiqua" w:hAnsi="Book Antiqua"/>
          <w:sz w:val="24"/>
          <w:szCs w:val="24"/>
          <w:lang w:val="es-ES"/>
        </w:rPr>
        <w:t xml:space="preserve"> (FFS) y seis Flight Training </w:t>
      </w:r>
      <w:proofErr w:type="spellStart"/>
      <w:r w:rsidRPr="00E71E1C">
        <w:rPr>
          <w:rFonts w:ascii="Book Antiqua" w:hAnsi="Book Antiqua"/>
          <w:sz w:val="24"/>
          <w:szCs w:val="24"/>
          <w:lang w:val="es-ES"/>
        </w:rPr>
        <w:t>Devices</w:t>
      </w:r>
      <w:proofErr w:type="spellEnd"/>
      <w:r w:rsidRPr="00E71E1C">
        <w:rPr>
          <w:rFonts w:ascii="Book Antiqua" w:hAnsi="Book Antiqua"/>
          <w:sz w:val="24"/>
          <w:szCs w:val="24"/>
          <w:lang w:val="es-ES"/>
        </w:rPr>
        <w:t xml:space="preserve"> (FTD). A día de hoy, Turkish Airlines opera con éxito dos simuladores B737 MAX, dos A320neo/ceo y un B737NG, que es el primer simulador adquirido, producido por HAVELSAN, todos ellos certificados según los estándares EASA Nivel D. Además, la entrega del último simulador A320neo/ceo como parte del acuerdo anterior está prevista para noviembre de 2025. El nuevo pedido de B737 MAX FFS será el séptimo simulador de vuelo completo de la flota de la aerolínea.</w:t>
      </w:r>
    </w:p>
    <w:p w14:paraId="07128806" w14:textId="307BC56F" w:rsidR="00E71E1C" w:rsidRPr="00F86257" w:rsidRDefault="00E71E1C" w:rsidP="00E71E1C">
      <w:pPr>
        <w:spacing w:after="0"/>
        <w:ind w:firstLine="720"/>
        <w:jc w:val="both"/>
        <w:rPr>
          <w:rFonts w:ascii="Book Antiqua" w:hAnsi="Book Antiqua"/>
          <w:sz w:val="24"/>
          <w:szCs w:val="24"/>
          <w:lang w:val="es-MX"/>
        </w:rPr>
      </w:pPr>
    </w:p>
    <w:p w14:paraId="7277D0F4" w14:textId="4274A729" w:rsidR="0AE99044" w:rsidRPr="00F86257" w:rsidRDefault="0AE99044" w:rsidP="00E71E1C">
      <w:pPr>
        <w:spacing w:after="0"/>
        <w:jc w:val="both"/>
        <w:rPr>
          <w:lang w:val="es-MX"/>
        </w:rPr>
      </w:pPr>
      <w:r w:rsidRPr="00E71E1C">
        <w:rPr>
          <w:rFonts w:ascii="Book Antiqua" w:hAnsi="Book Antiqua"/>
          <w:sz w:val="24"/>
          <w:szCs w:val="24"/>
          <w:lang w:val="es-ES"/>
        </w:rPr>
        <w:lastRenderedPageBreak/>
        <w:t>Turki</w:t>
      </w:r>
      <w:r w:rsidR="1CBC4E8E" w:rsidRPr="00E71E1C">
        <w:rPr>
          <w:rFonts w:ascii="Book Antiqua" w:hAnsi="Book Antiqua"/>
          <w:sz w:val="24"/>
          <w:szCs w:val="24"/>
          <w:lang w:val="es-ES"/>
        </w:rPr>
        <w:t>s</w:t>
      </w:r>
      <w:r w:rsidRPr="00E71E1C">
        <w:rPr>
          <w:rFonts w:ascii="Book Antiqua" w:hAnsi="Book Antiqua"/>
          <w:sz w:val="24"/>
          <w:szCs w:val="24"/>
          <w:lang w:val="es-ES"/>
        </w:rPr>
        <w:t>h Airlines mantiene su compromiso de ofrecer a sus pilotos oportunidades de formación de alto nivel a través de una infraestructura de simulación avanzada que cumple plenamente con las normas internacionales de aviación civil.</w:t>
      </w:r>
    </w:p>
    <w:p w14:paraId="45977C75" w14:textId="77777777" w:rsidR="001140F2" w:rsidRPr="00F86257" w:rsidRDefault="001140F2" w:rsidP="001140F2">
      <w:pPr>
        <w:shd w:val="clear" w:color="auto" w:fill="FFFFFF"/>
        <w:spacing w:after="0" w:line="276" w:lineRule="auto"/>
        <w:rPr>
          <w:rFonts w:ascii="Book Antiqua" w:eastAsia="Book Antiqua" w:hAnsi="Book Antiqua" w:cs="Book Antiqua"/>
          <w:color w:val="000000"/>
          <w:sz w:val="24"/>
          <w:szCs w:val="24"/>
          <w:lang w:val="es-MX" w:eastAsia="tr-TR"/>
        </w:rPr>
      </w:pPr>
    </w:p>
    <w:p w14:paraId="4F62519D" w14:textId="77777777" w:rsidR="00FB1319" w:rsidRPr="00F86257" w:rsidRDefault="00FB1319" w:rsidP="001140F2">
      <w:pPr>
        <w:shd w:val="clear" w:color="auto" w:fill="FFFFFF"/>
        <w:spacing w:after="0" w:line="276" w:lineRule="auto"/>
        <w:rPr>
          <w:rFonts w:ascii="Book Antiqua" w:eastAsia="Book Antiqua" w:hAnsi="Book Antiqua" w:cs="Book Antiqua"/>
          <w:color w:val="000000"/>
          <w:sz w:val="24"/>
          <w:szCs w:val="24"/>
          <w:lang w:val="es-MX" w:eastAsia="tr-TR"/>
        </w:rPr>
      </w:pPr>
    </w:p>
    <w:p w14:paraId="5F8E5F6E" w14:textId="77777777" w:rsidR="001140F2" w:rsidRPr="00D5019C" w:rsidRDefault="001140F2" w:rsidP="001140F2">
      <w:pPr>
        <w:spacing w:after="0" w:line="276" w:lineRule="auto"/>
        <w:rPr>
          <w:rFonts w:ascii="Book Antiqua" w:eastAsia="Book Antiqua" w:hAnsi="Book Antiqua" w:cs="Book Antiqua"/>
          <w:b/>
          <w:sz w:val="28"/>
          <w:szCs w:val="28"/>
          <w:lang w:eastAsia="tr-TR"/>
        </w:rPr>
      </w:pPr>
      <w:r w:rsidRPr="00D5019C">
        <w:rPr>
          <w:rFonts w:ascii="Book Antiqua" w:eastAsia="Book Antiqua" w:hAnsi="Book Antiqua" w:cs="Book Antiqua"/>
          <w:b/>
          <w:sz w:val="28"/>
          <w:szCs w:val="28"/>
          <w:lang w:eastAsia="tr-TR"/>
        </w:rPr>
        <w:t>Turkish Airlines, Inc.</w:t>
      </w:r>
      <w:r w:rsidRPr="00D5019C">
        <w:rPr>
          <w:rFonts w:ascii="Book Antiqua" w:eastAsia="Book Antiqua" w:hAnsi="Book Antiqua" w:cs="Book Antiqua"/>
          <w:b/>
          <w:sz w:val="28"/>
          <w:szCs w:val="28"/>
          <w:lang w:eastAsia="tr-TR"/>
        </w:rPr>
        <w:br/>
        <w:t>Media Relations</w:t>
      </w:r>
    </w:p>
    <w:p w14:paraId="570BD7B9" w14:textId="77777777" w:rsidR="001140F2" w:rsidRPr="001A2A08" w:rsidRDefault="001140F2" w:rsidP="001140F2">
      <w:pPr>
        <w:shd w:val="clear" w:color="auto" w:fill="FFFFFF"/>
        <w:spacing w:after="0" w:line="240" w:lineRule="auto"/>
        <w:jc w:val="both"/>
        <w:rPr>
          <w:rFonts w:ascii="Book Antiqua" w:eastAsia="Times New Roman" w:hAnsi="Book Antiqua" w:cs="Times New Roman"/>
          <w:color w:val="000000"/>
          <w:sz w:val="26"/>
          <w:szCs w:val="26"/>
        </w:rPr>
      </w:pPr>
    </w:p>
    <w:p w14:paraId="7C5FCAF7" w14:textId="7563565D" w:rsidR="001140F2" w:rsidRPr="00F86257" w:rsidRDefault="001140F2" w:rsidP="001140F2">
      <w:pPr>
        <w:spacing w:after="0" w:line="276" w:lineRule="auto"/>
        <w:jc w:val="both"/>
        <w:rPr>
          <w:rFonts w:ascii="Book Antiqua" w:eastAsia="Times New Roman" w:hAnsi="Book Antiqua" w:cs="Times New Roman"/>
          <w:b/>
          <w:bCs/>
          <w:color w:val="000000"/>
          <w:sz w:val="20"/>
          <w:szCs w:val="20"/>
          <w:u w:val="single"/>
          <w:bdr w:val="none" w:sz="0" w:space="0" w:color="auto" w:frame="1"/>
          <w:lang w:val="es-MX" w:eastAsia="en-GB"/>
        </w:rPr>
      </w:pPr>
      <w:r w:rsidRPr="00F86257">
        <w:rPr>
          <w:rFonts w:ascii="Book Antiqua" w:eastAsia="Times New Roman" w:hAnsi="Book Antiqua" w:cs="Times New Roman"/>
          <w:b/>
          <w:bCs/>
          <w:color w:val="000000"/>
          <w:sz w:val="20"/>
          <w:szCs w:val="20"/>
          <w:u w:val="single"/>
          <w:bdr w:val="none" w:sz="0" w:space="0" w:color="auto" w:frame="1"/>
          <w:lang w:val="es-MX" w:eastAsia="en-GB"/>
        </w:rPr>
        <w:t>A</w:t>
      </w:r>
      <w:r w:rsidR="79CE2828" w:rsidRPr="00F86257">
        <w:rPr>
          <w:rFonts w:ascii="Book Antiqua" w:eastAsia="Times New Roman" w:hAnsi="Book Antiqua" w:cs="Times New Roman"/>
          <w:b/>
          <w:bCs/>
          <w:color w:val="000000"/>
          <w:sz w:val="20"/>
          <w:szCs w:val="20"/>
          <w:u w:val="single"/>
          <w:bdr w:val="none" w:sz="0" w:space="0" w:color="auto" w:frame="1"/>
          <w:lang w:val="es-MX" w:eastAsia="en-GB"/>
        </w:rPr>
        <w:t>cerca de</w:t>
      </w:r>
      <w:r w:rsidRPr="00F86257">
        <w:rPr>
          <w:rFonts w:ascii="Book Antiqua" w:eastAsia="Times New Roman" w:hAnsi="Book Antiqua" w:cs="Times New Roman"/>
          <w:b/>
          <w:bCs/>
          <w:color w:val="000000"/>
          <w:sz w:val="20"/>
          <w:szCs w:val="20"/>
          <w:u w:val="single"/>
          <w:bdr w:val="none" w:sz="0" w:space="0" w:color="auto" w:frame="1"/>
          <w:lang w:val="es-MX" w:eastAsia="en-GB"/>
        </w:rPr>
        <w:t xml:space="preserve"> Turkish Airlines:</w:t>
      </w:r>
    </w:p>
    <w:p w14:paraId="11A9CD68" w14:textId="3BAA683A" w:rsidR="001140F2" w:rsidRPr="00F86257" w:rsidRDefault="07A69B79" w:rsidP="00E71E1C">
      <w:pPr>
        <w:spacing w:after="0" w:line="276" w:lineRule="auto"/>
        <w:jc w:val="both"/>
        <w:rPr>
          <w:rFonts w:ascii="Book Antiqua" w:eastAsia="Times New Roman" w:hAnsi="Book Antiqua" w:cs="Times New Roman"/>
          <w:color w:val="000000" w:themeColor="text1"/>
          <w:sz w:val="20"/>
          <w:szCs w:val="20"/>
          <w:lang w:val="es-MX" w:eastAsia="en-GB"/>
        </w:rPr>
      </w:pPr>
      <w:r w:rsidRPr="00F86257">
        <w:rPr>
          <w:rFonts w:ascii="Book Antiqua" w:eastAsia="Times New Roman" w:hAnsi="Book Antiqua" w:cs="Times New Roman"/>
          <w:color w:val="000000" w:themeColor="text1"/>
          <w:sz w:val="20"/>
          <w:szCs w:val="20"/>
          <w:lang w:val="es-MX" w:eastAsia="en-GB"/>
        </w:rPr>
        <w:t>Fundada en 1933 con una flota de cinco aviones, Turkish Airlines, miembro de Star Alliance, cuenta con una flota de 485 aviones (de pasajeros y carga) que vuelan a 353 destinos en todo el mundo, 300 internacionales y 53 nacionales en 131 países. Más información sobre Turkish Airlines en su web oficial</w:t>
      </w:r>
    </w:p>
    <w:p w14:paraId="01FA621E" w14:textId="0E97F99C" w:rsidR="001140F2" w:rsidRPr="00F86257" w:rsidRDefault="001140F2" w:rsidP="00E71E1C">
      <w:pPr>
        <w:spacing w:after="0" w:line="276" w:lineRule="auto"/>
        <w:jc w:val="both"/>
        <w:rPr>
          <w:rFonts w:ascii="Book Antiqua" w:eastAsia="Times New Roman" w:hAnsi="Book Antiqua" w:cs="Times New Roman"/>
          <w:color w:val="000000"/>
          <w:sz w:val="20"/>
          <w:szCs w:val="20"/>
          <w:bdr w:val="none" w:sz="0" w:space="0" w:color="auto" w:frame="1"/>
          <w:lang w:val="es-MX" w:eastAsia="en-GB"/>
        </w:rPr>
      </w:pPr>
      <w:r w:rsidRPr="00F86257">
        <w:rPr>
          <w:rFonts w:ascii="Book Antiqua" w:eastAsia="Times New Roman" w:hAnsi="Book Antiqua" w:cs="Times New Roman"/>
          <w:color w:val="000000"/>
          <w:sz w:val="20"/>
          <w:szCs w:val="20"/>
          <w:bdr w:val="none" w:sz="0" w:space="0" w:color="auto" w:frame="1"/>
          <w:lang w:val="es-MX" w:eastAsia="en-GB"/>
        </w:rPr>
        <w:t xml:space="preserve"> </w:t>
      </w:r>
      <w:hyperlink r:id="rId9" w:history="1">
        <w:r w:rsidRPr="00F86257">
          <w:rPr>
            <w:rStyle w:val="Hyperlink"/>
            <w:rFonts w:ascii="Book Antiqua" w:eastAsia="Times New Roman" w:hAnsi="Book Antiqua" w:cs="Times New Roman"/>
            <w:sz w:val="20"/>
            <w:szCs w:val="20"/>
            <w:bdr w:val="none" w:sz="0" w:space="0" w:color="auto" w:frame="1"/>
            <w:lang w:val="es-MX" w:eastAsia="en-GB"/>
          </w:rPr>
          <w:t>www.turkishairlines.com</w:t>
        </w:r>
      </w:hyperlink>
      <w:r w:rsidRPr="00F86257">
        <w:rPr>
          <w:rFonts w:ascii="Book Antiqua" w:eastAsia="Times New Roman" w:hAnsi="Book Antiqua" w:cs="Times New Roman"/>
          <w:color w:val="000000"/>
          <w:sz w:val="20"/>
          <w:szCs w:val="20"/>
          <w:bdr w:val="none" w:sz="0" w:space="0" w:color="auto" w:frame="1"/>
          <w:lang w:val="es-MX" w:eastAsia="en-GB"/>
        </w:rPr>
        <w:t xml:space="preserve"> </w:t>
      </w:r>
      <w:r w:rsidR="0FEBA99F" w:rsidRPr="00F86257">
        <w:rPr>
          <w:rFonts w:ascii="Book Antiqua" w:eastAsia="Times New Roman" w:hAnsi="Book Antiqua" w:cs="Times New Roman"/>
          <w:color w:val="000000"/>
          <w:sz w:val="20"/>
          <w:szCs w:val="20"/>
          <w:bdr w:val="none" w:sz="0" w:space="0" w:color="auto" w:frame="1"/>
          <w:lang w:val="es-MX" w:eastAsia="en-GB"/>
        </w:rPr>
        <w:t xml:space="preserve">o en sus redes sociales </w:t>
      </w:r>
      <w:r w:rsidRPr="00F86257">
        <w:rPr>
          <w:rFonts w:ascii="Book Antiqua" w:eastAsia="Times New Roman" w:hAnsi="Book Antiqua" w:cs="Times New Roman"/>
          <w:color w:val="000000"/>
          <w:sz w:val="20"/>
          <w:szCs w:val="20"/>
          <w:bdr w:val="none" w:sz="0" w:space="0" w:color="auto" w:frame="1"/>
          <w:lang w:val="es-MX" w:eastAsia="en-GB"/>
        </w:rPr>
        <w:t xml:space="preserve"> </w:t>
      </w:r>
      <w:hyperlink r:id="rId10" w:history="1">
        <w:r w:rsidRPr="00F86257">
          <w:rPr>
            <w:rStyle w:val="Hyperlink"/>
            <w:rFonts w:ascii="Book Antiqua" w:eastAsia="Times New Roman" w:hAnsi="Book Antiqua" w:cs="Times New Roman"/>
            <w:sz w:val="20"/>
            <w:szCs w:val="20"/>
            <w:bdr w:val="none" w:sz="0" w:space="0" w:color="auto" w:frame="1"/>
            <w:lang w:val="es-MX" w:eastAsia="en-GB"/>
          </w:rPr>
          <w:t>Facebook</w:t>
        </w:r>
      </w:hyperlink>
      <w:r w:rsidRPr="00F86257">
        <w:rPr>
          <w:rFonts w:ascii="Book Antiqua" w:eastAsia="Times New Roman" w:hAnsi="Book Antiqua" w:cs="Times New Roman"/>
          <w:color w:val="000000"/>
          <w:sz w:val="20"/>
          <w:szCs w:val="20"/>
          <w:bdr w:val="none" w:sz="0" w:space="0" w:color="auto" w:frame="1"/>
          <w:lang w:val="es-MX" w:eastAsia="en-GB"/>
        </w:rPr>
        <w:t xml:space="preserve">, </w:t>
      </w:r>
      <w:hyperlink r:id="rId11" w:history="1">
        <w:r w:rsidRPr="00F86257">
          <w:rPr>
            <w:rStyle w:val="Hyperlink"/>
            <w:rFonts w:ascii="Book Antiqua" w:eastAsia="Times New Roman" w:hAnsi="Book Antiqua" w:cs="Times New Roman"/>
            <w:sz w:val="20"/>
            <w:szCs w:val="20"/>
            <w:bdr w:val="none" w:sz="0" w:space="0" w:color="auto" w:frame="1"/>
            <w:lang w:val="es-MX" w:eastAsia="en-GB"/>
          </w:rPr>
          <w:t>X</w:t>
        </w:r>
      </w:hyperlink>
      <w:r w:rsidRPr="00F86257">
        <w:rPr>
          <w:rFonts w:ascii="Book Antiqua" w:eastAsia="Times New Roman" w:hAnsi="Book Antiqua" w:cs="Times New Roman"/>
          <w:color w:val="000000"/>
          <w:sz w:val="20"/>
          <w:szCs w:val="20"/>
          <w:bdr w:val="none" w:sz="0" w:space="0" w:color="auto" w:frame="1"/>
          <w:lang w:val="es-MX" w:eastAsia="en-GB"/>
        </w:rPr>
        <w:t xml:space="preserve">, </w:t>
      </w:r>
      <w:hyperlink r:id="rId12" w:history="1">
        <w:r w:rsidRPr="00F86257">
          <w:rPr>
            <w:rStyle w:val="Hyperlink"/>
            <w:rFonts w:ascii="Book Antiqua" w:eastAsia="Times New Roman" w:hAnsi="Book Antiqua" w:cs="Times New Roman"/>
            <w:sz w:val="20"/>
            <w:szCs w:val="20"/>
            <w:bdr w:val="none" w:sz="0" w:space="0" w:color="auto" w:frame="1"/>
            <w:lang w:val="es-MX" w:eastAsia="en-GB"/>
          </w:rPr>
          <w:t>YouTube</w:t>
        </w:r>
      </w:hyperlink>
      <w:r w:rsidRPr="00F86257">
        <w:rPr>
          <w:rFonts w:ascii="Book Antiqua" w:eastAsia="Times New Roman" w:hAnsi="Book Antiqua" w:cs="Times New Roman"/>
          <w:color w:val="000000"/>
          <w:sz w:val="20"/>
          <w:szCs w:val="20"/>
          <w:bdr w:val="none" w:sz="0" w:space="0" w:color="auto" w:frame="1"/>
          <w:lang w:val="es-MX" w:eastAsia="en-GB"/>
        </w:rPr>
        <w:t xml:space="preserve">, </w:t>
      </w:r>
      <w:hyperlink r:id="rId13" w:history="1">
        <w:r w:rsidRPr="00F86257">
          <w:rPr>
            <w:rStyle w:val="Hyperlink"/>
            <w:rFonts w:ascii="Book Antiqua" w:eastAsia="Times New Roman" w:hAnsi="Book Antiqua" w:cs="Times New Roman"/>
            <w:sz w:val="20"/>
            <w:szCs w:val="20"/>
            <w:bdr w:val="none" w:sz="0" w:space="0" w:color="auto" w:frame="1"/>
            <w:lang w:val="es-MX" w:eastAsia="en-GB"/>
          </w:rPr>
          <w:t>LinkedIn</w:t>
        </w:r>
      </w:hyperlink>
      <w:r w:rsidRPr="00F86257">
        <w:rPr>
          <w:rFonts w:ascii="Book Antiqua" w:eastAsia="Times New Roman" w:hAnsi="Book Antiqua" w:cs="Times New Roman"/>
          <w:color w:val="000000"/>
          <w:sz w:val="20"/>
          <w:szCs w:val="20"/>
          <w:bdr w:val="none" w:sz="0" w:space="0" w:color="auto" w:frame="1"/>
          <w:lang w:val="es-MX" w:eastAsia="en-GB"/>
        </w:rPr>
        <w:t xml:space="preserve"> </w:t>
      </w:r>
      <w:r w:rsidR="6BB2CDEE" w:rsidRPr="00F86257">
        <w:rPr>
          <w:rFonts w:ascii="Book Antiqua" w:eastAsia="Times New Roman" w:hAnsi="Book Antiqua" w:cs="Times New Roman"/>
          <w:color w:val="000000"/>
          <w:sz w:val="20"/>
          <w:szCs w:val="20"/>
          <w:bdr w:val="none" w:sz="0" w:space="0" w:color="auto" w:frame="1"/>
          <w:lang w:val="es-MX" w:eastAsia="en-GB"/>
        </w:rPr>
        <w:t>e</w:t>
      </w:r>
      <w:r w:rsidRPr="00F86257">
        <w:rPr>
          <w:rFonts w:ascii="Book Antiqua" w:eastAsia="Times New Roman" w:hAnsi="Book Antiqua" w:cs="Times New Roman"/>
          <w:color w:val="000000"/>
          <w:sz w:val="20"/>
          <w:szCs w:val="20"/>
          <w:bdr w:val="none" w:sz="0" w:space="0" w:color="auto" w:frame="1"/>
          <w:lang w:val="es-MX" w:eastAsia="en-GB"/>
        </w:rPr>
        <w:t xml:space="preserve"> </w:t>
      </w:r>
      <w:hyperlink r:id="rId14" w:history="1">
        <w:r w:rsidRPr="00F86257">
          <w:rPr>
            <w:rStyle w:val="Hyperlink"/>
            <w:rFonts w:ascii="Book Antiqua" w:eastAsia="Times New Roman" w:hAnsi="Book Antiqua" w:cs="Times New Roman"/>
            <w:sz w:val="20"/>
            <w:szCs w:val="20"/>
            <w:bdr w:val="none" w:sz="0" w:space="0" w:color="auto" w:frame="1"/>
            <w:lang w:val="es-MX" w:eastAsia="en-GB"/>
          </w:rPr>
          <w:t>Instagram</w:t>
        </w:r>
      </w:hyperlink>
      <w:r w:rsidRPr="00F86257">
        <w:rPr>
          <w:rFonts w:ascii="Book Antiqua" w:eastAsia="Times New Roman" w:hAnsi="Book Antiqua" w:cs="Times New Roman"/>
          <w:color w:val="000000"/>
          <w:sz w:val="20"/>
          <w:szCs w:val="20"/>
          <w:bdr w:val="none" w:sz="0" w:space="0" w:color="auto" w:frame="1"/>
          <w:lang w:val="es-MX" w:eastAsia="en-GB"/>
        </w:rPr>
        <w:t>.</w:t>
      </w:r>
    </w:p>
    <w:p w14:paraId="74BD057B" w14:textId="77777777" w:rsidR="001140F2" w:rsidRPr="00F86257" w:rsidRDefault="001140F2" w:rsidP="001140F2">
      <w:pPr>
        <w:spacing w:after="0" w:line="276" w:lineRule="auto"/>
        <w:jc w:val="both"/>
        <w:rPr>
          <w:rFonts w:ascii="Book Antiqua" w:hAnsi="Book Antiqua"/>
          <w:color w:val="000000"/>
          <w:sz w:val="20"/>
          <w:szCs w:val="20"/>
          <w:lang w:val="es-MX"/>
        </w:rPr>
      </w:pPr>
    </w:p>
    <w:p w14:paraId="128840A3" w14:textId="34FC2CE7" w:rsidR="001140F2" w:rsidRPr="00F86257" w:rsidRDefault="001140F2" w:rsidP="001140F2">
      <w:pPr>
        <w:spacing w:after="0" w:line="276" w:lineRule="auto"/>
        <w:jc w:val="both"/>
        <w:rPr>
          <w:rFonts w:ascii="Book Antiqua" w:eastAsia="Times New Roman" w:hAnsi="Book Antiqua" w:cs="Times New Roman"/>
          <w:b/>
          <w:bCs/>
          <w:color w:val="000000"/>
          <w:sz w:val="20"/>
          <w:szCs w:val="20"/>
          <w:u w:val="single"/>
          <w:bdr w:val="none" w:sz="0" w:space="0" w:color="auto" w:frame="1"/>
          <w:lang w:val="es-MX" w:eastAsia="tr-TR"/>
        </w:rPr>
      </w:pPr>
      <w:r w:rsidRPr="00F86257">
        <w:rPr>
          <w:rFonts w:ascii="Book Antiqua" w:eastAsia="Times New Roman" w:hAnsi="Book Antiqua" w:cs="Times New Roman"/>
          <w:b/>
          <w:bCs/>
          <w:color w:val="000000"/>
          <w:sz w:val="20"/>
          <w:szCs w:val="20"/>
          <w:u w:val="single"/>
          <w:bdr w:val="none" w:sz="0" w:space="0" w:color="auto" w:frame="1"/>
          <w:lang w:val="es-MX" w:eastAsia="tr-TR"/>
        </w:rPr>
        <w:t>A</w:t>
      </w:r>
      <w:r w:rsidR="1744838B" w:rsidRPr="00F86257">
        <w:rPr>
          <w:rFonts w:ascii="Book Antiqua" w:eastAsia="Times New Roman" w:hAnsi="Book Antiqua" w:cs="Times New Roman"/>
          <w:b/>
          <w:bCs/>
          <w:color w:val="000000"/>
          <w:sz w:val="20"/>
          <w:szCs w:val="20"/>
          <w:u w:val="single"/>
          <w:bdr w:val="none" w:sz="0" w:space="0" w:color="auto" w:frame="1"/>
          <w:lang w:val="es-MX" w:eastAsia="tr-TR"/>
        </w:rPr>
        <w:t>cerca de</w:t>
      </w:r>
      <w:r w:rsidRPr="00F86257">
        <w:rPr>
          <w:rFonts w:ascii="Book Antiqua" w:eastAsia="Times New Roman" w:hAnsi="Book Antiqua" w:cs="Times New Roman"/>
          <w:b/>
          <w:bCs/>
          <w:color w:val="000000"/>
          <w:sz w:val="20"/>
          <w:szCs w:val="20"/>
          <w:u w:val="single"/>
          <w:bdr w:val="none" w:sz="0" w:space="0" w:color="auto" w:frame="1"/>
          <w:lang w:val="es-MX" w:eastAsia="tr-TR"/>
        </w:rPr>
        <w:t xml:space="preserve"> Star Alliance:</w:t>
      </w:r>
    </w:p>
    <w:p w14:paraId="20F853A4" w14:textId="0BBDB077" w:rsidR="001140F2" w:rsidRPr="00F86257" w:rsidRDefault="467E98BF" w:rsidP="00E71E1C">
      <w:pPr>
        <w:spacing w:after="0" w:line="276" w:lineRule="auto"/>
        <w:jc w:val="both"/>
        <w:rPr>
          <w:rFonts w:ascii="Book Antiqua" w:eastAsia="Times New Roman" w:hAnsi="Book Antiqua" w:cs="Times New Roman"/>
          <w:color w:val="000000" w:themeColor="text1"/>
          <w:sz w:val="20"/>
          <w:szCs w:val="20"/>
          <w:lang w:val="es-MX" w:eastAsia="tr-TR"/>
        </w:rPr>
      </w:pPr>
      <w:r w:rsidRPr="00F86257">
        <w:rPr>
          <w:rFonts w:ascii="Book Antiqua" w:eastAsia="Times New Roman" w:hAnsi="Book Antiqua" w:cs="Times New Roman"/>
          <w:sz w:val="20"/>
          <w:szCs w:val="20"/>
          <w:lang w:val="es-MX" w:eastAsia="tr-TR"/>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711F2D2A" w14:textId="4B30B819" w:rsidR="001140F2" w:rsidRDefault="467E98BF" w:rsidP="00E71E1C">
      <w:pPr>
        <w:spacing w:after="0" w:line="276" w:lineRule="auto"/>
        <w:jc w:val="both"/>
      </w:pPr>
      <w:r w:rsidRPr="00E71E1C">
        <w:rPr>
          <w:rFonts w:ascii="Book Antiqua" w:eastAsia="Times New Roman" w:hAnsi="Book Antiqua" w:cs="Times New Roman"/>
          <w:sz w:val="20"/>
          <w:szCs w:val="20"/>
          <w:lang w:val="en-AU" w:eastAsia="tr-TR"/>
        </w:rPr>
        <w:t xml:space="preserve">Las </w:t>
      </w:r>
      <w:proofErr w:type="spellStart"/>
      <w:r w:rsidRPr="00E71E1C">
        <w:rPr>
          <w:rFonts w:ascii="Book Antiqua" w:eastAsia="Times New Roman" w:hAnsi="Book Antiqua" w:cs="Times New Roman"/>
          <w:sz w:val="20"/>
          <w:szCs w:val="20"/>
          <w:lang w:val="en-AU" w:eastAsia="tr-TR"/>
        </w:rPr>
        <w:t>aerolíneas</w:t>
      </w:r>
      <w:proofErr w:type="spellEnd"/>
      <w:r w:rsidRPr="00E71E1C">
        <w:rPr>
          <w:rFonts w:ascii="Book Antiqua" w:eastAsia="Times New Roman" w:hAnsi="Book Antiqua" w:cs="Times New Roman"/>
          <w:sz w:val="20"/>
          <w:szCs w:val="20"/>
          <w:lang w:val="en-AU" w:eastAsia="tr-TR"/>
        </w:rPr>
        <w:t xml:space="preserve"> </w:t>
      </w:r>
      <w:proofErr w:type="spellStart"/>
      <w:r w:rsidRPr="00E71E1C">
        <w:rPr>
          <w:rFonts w:ascii="Book Antiqua" w:eastAsia="Times New Roman" w:hAnsi="Book Antiqua" w:cs="Times New Roman"/>
          <w:sz w:val="20"/>
          <w:szCs w:val="20"/>
          <w:lang w:val="en-AU" w:eastAsia="tr-TR"/>
        </w:rPr>
        <w:t>miembros</w:t>
      </w:r>
      <w:proofErr w:type="spellEnd"/>
      <w:r w:rsidRPr="00E71E1C">
        <w:rPr>
          <w:rFonts w:ascii="Book Antiqua" w:eastAsia="Times New Roman" w:hAnsi="Book Antiqua" w:cs="Times New Roman"/>
          <w:sz w:val="20"/>
          <w:szCs w:val="20"/>
          <w:lang w:val="en-AU" w:eastAsia="tr-TR"/>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5A711744" w14:textId="0F9D2B02" w:rsidR="001140F2" w:rsidRPr="00F86257" w:rsidRDefault="467E98BF" w:rsidP="00E71E1C">
      <w:pPr>
        <w:spacing w:after="0" w:line="276" w:lineRule="auto"/>
        <w:jc w:val="both"/>
        <w:rPr>
          <w:lang w:val="es-MX"/>
        </w:rPr>
      </w:pPr>
      <w:r w:rsidRPr="00F86257">
        <w:rPr>
          <w:rFonts w:ascii="Book Antiqua" w:eastAsia="Times New Roman" w:hAnsi="Book Antiqua" w:cs="Times New Roman"/>
          <w:sz w:val="20"/>
          <w:szCs w:val="20"/>
          <w:lang w:val="es-MX" w:eastAsia="tr-TR"/>
        </w:rPr>
        <w:t xml:space="preserve">En total, la red de Star Alliance ofrece actualmente 17.837 vuelos diarios a más de 1.160 aeropuertos de 192 países. </w:t>
      </w:r>
      <w:proofErr w:type="spellStart"/>
      <w:r w:rsidRPr="00F86257">
        <w:rPr>
          <w:rFonts w:ascii="Book Antiqua" w:eastAsia="Times New Roman" w:hAnsi="Book Antiqua" w:cs="Times New Roman"/>
          <w:sz w:val="20"/>
          <w:szCs w:val="20"/>
          <w:lang w:val="es-MX" w:eastAsia="tr-TR"/>
        </w:rPr>
        <w:t>Juneyao</w:t>
      </w:r>
      <w:proofErr w:type="spellEnd"/>
      <w:r w:rsidRPr="00F86257">
        <w:rPr>
          <w:rFonts w:ascii="Book Antiqua" w:eastAsia="Times New Roman" w:hAnsi="Book Antiqua" w:cs="Times New Roman"/>
          <w:sz w:val="20"/>
          <w:szCs w:val="20"/>
          <w:lang w:val="es-MX" w:eastAsia="tr-TR"/>
        </w:rPr>
        <w:t xml:space="preserve"> Airlines, socio de conexión de Star Alliance, ofrece más vuelos de conexión.</w:t>
      </w:r>
    </w:p>
    <w:p w14:paraId="0EB985EB" w14:textId="5E3FA968" w:rsidR="001140F2" w:rsidRDefault="467E98BF" w:rsidP="00E71E1C">
      <w:pPr>
        <w:spacing w:after="0" w:line="276" w:lineRule="auto"/>
        <w:jc w:val="both"/>
        <w:rPr>
          <w:rFonts w:ascii="Book Antiqua" w:eastAsia="Times New Roman" w:hAnsi="Book Antiqua" w:cs="Times New Roman"/>
          <w:color w:val="000000"/>
          <w:sz w:val="20"/>
          <w:szCs w:val="20"/>
          <w:lang w:val="es-ES" w:eastAsia="tr-TR"/>
        </w:rPr>
      </w:pPr>
      <w:r w:rsidRPr="00E71E1C">
        <w:rPr>
          <w:rFonts w:ascii="Book Antiqua" w:eastAsia="Times New Roman" w:hAnsi="Book Antiqua" w:cs="Times New Roman"/>
          <w:sz w:val="20"/>
          <w:szCs w:val="20"/>
          <w:lang w:val="es-ES" w:eastAsia="tr-TR"/>
        </w:rPr>
        <w:t>Oficina de Prensa de Star Alliance: Tel: +65 8729 6691 Email:</w:t>
      </w:r>
      <w:r w:rsidR="001140F2" w:rsidRPr="00E71E1C">
        <w:rPr>
          <w:rFonts w:ascii="Book Antiqua" w:eastAsia="Times New Roman" w:hAnsi="Book Antiqua" w:cs="Times New Roman"/>
          <w:sz w:val="20"/>
          <w:szCs w:val="20"/>
          <w:lang w:val="es-ES" w:eastAsia="tr-TR"/>
        </w:rPr>
        <w:t xml:space="preserve"> </w:t>
      </w:r>
      <w:hyperlink r:id="rId15">
        <w:r w:rsidR="001140F2" w:rsidRPr="00E71E1C">
          <w:rPr>
            <w:rFonts w:ascii="Book Antiqua" w:eastAsia="Times New Roman" w:hAnsi="Book Antiqua" w:cs="Times New Roman"/>
            <w:color w:val="0000FF"/>
            <w:sz w:val="20"/>
            <w:szCs w:val="20"/>
            <w:u w:val="single"/>
            <w:lang w:val="es-ES" w:eastAsia="tr-TR"/>
          </w:rPr>
          <w:t>mediarelations@staralliance.com</w:t>
        </w:r>
      </w:hyperlink>
      <w:r w:rsidR="001140F2" w:rsidRPr="00E71E1C">
        <w:rPr>
          <w:rFonts w:ascii="Book Antiqua" w:eastAsia="Times New Roman" w:hAnsi="Book Antiqua" w:cs="Times New Roman"/>
          <w:sz w:val="20"/>
          <w:szCs w:val="20"/>
          <w:lang w:val="es-ES" w:eastAsia="tr-TR"/>
        </w:rPr>
        <w:t xml:space="preserve"> Visit</w:t>
      </w:r>
      <w:r w:rsidR="10538528" w:rsidRPr="00E71E1C">
        <w:rPr>
          <w:rFonts w:ascii="Book Antiqua" w:eastAsia="Times New Roman" w:hAnsi="Book Antiqua" w:cs="Times New Roman"/>
          <w:sz w:val="20"/>
          <w:szCs w:val="20"/>
          <w:lang w:val="es-ES" w:eastAsia="tr-TR"/>
        </w:rPr>
        <w:t>a nuestro</w:t>
      </w:r>
      <w:r w:rsidR="001140F2" w:rsidRPr="00E71E1C">
        <w:rPr>
          <w:rFonts w:ascii="Book Antiqua" w:eastAsia="Times New Roman" w:hAnsi="Book Antiqua" w:cs="Times New Roman"/>
          <w:sz w:val="20"/>
          <w:szCs w:val="20"/>
          <w:lang w:val="es-ES" w:eastAsia="tr-TR"/>
        </w:rPr>
        <w:t xml:space="preserve"> </w:t>
      </w:r>
      <w:hyperlink r:id="rId16">
        <w:r w:rsidR="620C17B8" w:rsidRPr="00E71E1C">
          <w:rPr>
            <w:rStyle w:val="Hyperlink"/>
            <w:rFonts w:ascii="Book Antiqua" w:eastAsia="Times New Roman" w:hAnsi="Book Antiqua" w:cs="Times New Roman"/>
            <w:sz w:val="20"/>
            <w:szCs w:val="20"/>
            <w:lang w:val="es-ES" w:eastAsia="tr-TR"/>
          </w:rPr>
          <w:t>sitio web</w:t>
        </w:r>
      </w:hyperlink>
      <w:r w:rsidR="001140F2" w:rsidRPr="00E71E1C">
        <w:rPr>
          <w:rFonts w:ascii="Book Antiqua" w:eastAsia="Times New Roman" w:hAnsi="Book Antiqua" w:cs="Times New Roman"/>
          <w:sz w:val="20"/>
          <w:szCs w:val="20"/>
          <w:lang w:val="es-ES" w:eastAsia="tr-TR"/>
        </w:rPr>
        <w:t xml:space="preserve"> o</w:t>
      </w:r>
      <w:r w:rsidR="18A6F0F4" w:rsidRPr="00E71E1C">
        <w:rPr>
          <w:rFonts w:ascii="Book Antiqua" w:eastAsia="Times New Roman" w:hAnsi="Book Antiqua" w:cs="Times New Roman"/>
          <w:sz w:val="20"/>
          <w:szCs w:val="20"/>
          <w:lang w:val="es-ES" w:eastAsia="tr-TR"/>
        </w:rPr>
        <w:t xml:space="preserve"> conecta con nosotros en redes sociales</w:t>
      </w:r>
      <w:r w:rsidR="001140F2" w:rsidRPr="00E71E1C">
        <w:rPr>
          <w:rFonts w:ascii="Book Antiqua" w:eastAsia="Times New Roman" w:hAnsi="Book Antiqua" w:cs="Times New Roman"/>
          <w:sz w:val="20"/>
          <w:szCs w:val="20"/>
          <w:lang w:val="es-ES" w:eastAsia="tr-TR"/>
        </w:rPr>
        <w:t xml:space="preserve">:   </w:t>
      </w:r>
      <w:r w:rsidR="001140F2" w:rsidRPr="00E71E1C">
        <w:rPr>
          <w:rFonts w:ascii="Book Antiqua" w:eastAsia="Times New Roman" w:hAnsi="Book Antiqua" w:cs="Times New Roman"/>
          <w:color w:val="000000" w:themeColor="text1"/>
          <w:sz w:val="20"/>
          <w:szCs w:val="20"/>
          <w:lang w:val="es-ES" w:eastAsia="tr-TR"/>
        </w:rPr>
        <w:t xml:space="preserve"> </w:t>
      </w:r>
      <w:r w:rsidR="001140F2">
        <w:rPr>
          <w:noProof/>
        </w:rPr>
        <w:drawing>
          <wp:inline distT="0" distB="0" distL="0" distR="0" wp14:anchorId="5B2E883B" wp14:editId="5FD4B541">
            <wp:extent cx="190500" cy="190500"/>
            <wp:effectExtent l="0" t="0" r="0" b="0"/>
            <wp:docPr id="16"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1140F2" w:rsidRPr="00E71E1C">
        <w:rPr>
          <w:rFonts w:ascii="Book Antiqua" w:eastAsia="Times New Roman" w:hAnsi="Book Antiqua" w:cs="Times New Roman"/>
          <w:color w:val="000000" w:themeColor="text1"/>
          <w:sz w:val="20"/>
          <w:szCs w:val="20"/>
          <w:lang w:val="es-ES" w:eastAsia="tr-TR"/>
        </w:rPr>
        <w:t>  </w:t>
      </w:r>
      <w:r w:rsidR="001140F2">
        <w:rPr>
          <w:noProof/>
        </w:rPr>
        <w:drawing>
          <wp:inline distT="0" distB="0" distL="0" distR="0" wp14:anchorId="1679C9B9" wp14:editId="5CB8F65C">
            <wp:extent cx="182880" cy="182880"/>
            <wp:effectExtent l="0" t="0" r="7620" b="7620"/>
            <wp:docPr id="17" name="Picture 7" descr="A picture containing text, clipart&#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001140F2" w:rsidRPr="00E71E1C">
        <w:rPr>
          <w:rFonts w:ascii="Book Antiqua" w:eastAsia="Times New Roman" w:hAnsi="Book Antiqua" w:cs="Times New Roman"/>
          <w:color w:val="000000" w:themeColor="text1"/>
          <w:sz w:val="20"/>
          <w:szCs w:val="20"/>
          <w:lang w:val="es-ES" w:eastAsia="tr-TR"/>
        </w:rPr>
        <w:t>  </w:t>
      </w:r>
      <w:r w:rsidR="001140F2">
        <w:rPr>
          <w:noProof/>
        </w:rPr>
        <w:drawing>
          <wp:inline distT="0" distB="0" distL="0" distR="0" wp14:anchorId="7F4F5354" wp14:editId="73BF0358">
            <wp:extent cx="182880" cy="182880"/>
            <wp:effectExtent l="0" t="0" r="7620" b="7620"/>
            <wp:docPr id="18"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001140F2" w:rsidRPr="00E71E1C">
        <w:rPr>
          <w:rFonts w:ascii="Book Antiqua" w:eastAsia="Times New Roman" w:hAnsi="Book Antiqua" w:cs="Times New Roman"/>
          <w:color w:val="000000" w:themeColor="text1"/>
          <w:sz w:val="20"/>
          <w:szCs w:val="20"/>
          <w:lang w:val="es-ES" w:eastAsia="tr-TR"/>
        </w:rPr>
        <w:t>  </w:t>
      </w:r>
      <w:r w:rsidR="001140F2">
        <w:rPr>
          <w:noProof/>
        </w:rPr>
        <w:drawing>
          <wp:inline distT="0" distB="0" distL="0" distR="0" wp14:anchorId="31BD13CD" wp14:editId="2F191AAC">
            <wp:extent cx="213360" cy="182880"/>
            <wp:effectExtent l="0" t="0" r="0" b="7620"/>
            <wp:docPr id="19"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213360" cy="182880"/>
                    </a:xfrm>
                    <a:prstGeom prst="rect">
                      <a:avLst/>
                    </a:prstGeom>
                  </pic:spPr>
                </pic:pic>
              </a:graphicData>
            </a:graphic>
          </wp:inline>
        </w:drawing>
      </w:r>
      <w:r w:rsidR="001140F2" w:rsidRPr="00E71E1C">
        <w:rPr>
          <w:rFonts w:ascii="Book Antiqua" w:eastAsia="Times New Roman" w:hAnsi="Book Antiqua" w:cs="Times New Roman"/>
          <w:color w:val="000000" w:themeColor="text1"/>
          <w:sz w:val="20"/>
          <w:szCs w:val="20"/>
          <w:lang w:val="es-ES" w:eastAsia="tr-TR"/>
        </w:rPr>
        <w:t> </w:t>
      </w:r>
      <w:r w:rsidR="001140F2">
        <w:rPr>
          <w:noProof/>
        </w:rPr>
        <w:drawing>
          <wp:inline distT="0" distB="0" distL="0" distR="0" wp14:anchorId="3F34105A" wp14:editId="78409878">
            <wp:extent cx="259080" cy="182880"/>
            <wp:effectExtent l="0" t="0" r="7620" b="7620"/>
            <wp:docPr id="20" name="Picture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6">
                      <a:extLst>
                        <a:ext uri="{28A0092B-C50C-407E-A947-70E740481C1C}">
                          <a14:useLocalDpi xmlns:a14="http://schemas.microsoft.com/office/drawing/2010/main" val="0"/>
                        </a:ext>
                      </a:extLst>
                    </a:blip>
                    <a:stretch>
                      <a:fillRect/>
                    </a:stretch>
                  </pic:blipFill>
                  <pic:spPr>
                    <a:xfrm>
                      <a:off x="0" y="0"/>
                      <a:ext cx="259080" cy="182880"/>
                    </a:xfrm>
                    <a:prstGeom prst="rect">
                      <a:avLst/>
                    </a:prstGeom>
                  </pic:spPr>
                </pic:pic>
              </a:graphicData>
            </a:graphic>
          </wp:inline>
        </w:drawing>
      </w:r>
    </w:p>
    <w:p w14:paraId="72F95186" w14:textId="77777777" w:rsidR="002B06DA" w:rsidRPr="00F86257" w:rsidRDefault="002B06DA" w:rsidP="002B06DA">
      <w:pPr>
        <w:spacing w:after="0" w:line="276" w:lineRule="auto"/>
        <w:jc w:val="both"/>
        <w:rPr>
          <w:rFonts w:ascii="Book Antiqua" w:eastAsia="Times New Roman" w:hAnsi="Book Antiqua" w:cs="Times New Roman"/>
          <w:b/>
          <w:bCs/>
          <w:color w:val="000000"/>
          <w:sz w:val="20"/>
          <w:szCs w:val="20"/>
          <w:u w:val="single"/>
          <w:lang w:val="es-MX" w:eastAsia="tr-TR"/>
        </w:rPr>
      </w:pPr>
    </w:p>
    <w:p w14:paraId="4D2ECDDB" w14:textId="104C3002" w:rsidR="002B06DA" w:rsidRPr="00F86257" w:rsidRDefault="002B06DA" w:rsidP="002B06DA">
      <w:pPr>
        <w:spacing w:after="0" w:line="276" w:lineRule="auto"/>
        <w:jc w:val="both"/>
        <w:rPr>
          <w:rFonts w:ascii="Book Antiqua" w:eastAsia="Times New Roman" w:hAnsi="Book Antiqua" w:cs="Times New Roman"/>
          <w:b/>
          <w:bCs/>
          <w:color w:val="000000"/>
          <w:sz w:val="20"/>
          <w:szCs w:val="20"/>
          <w:u w:val="single"/>
          <w:lang w:val="es-MX" w:eastAsia="tr-TR"/>
        </w:rPr>
      </w:pPr>
      <w:r w:rsidRPr="00F86257">
        <w:rPr>
          <w:rFonts w:ascii="Book Antiqua" w:eastAsia="Times New Roman" w:hAnsi="Book Antiqua" w:cs="Times New Roman"/>
          <w:b/>
          <w:bCs/>
          <w:color w:val="000000" w:themeColor="text1"/>
          <w:sz w:val="20"/>
          <w:szCs w:val="20"/>
          <w:u w:val="single"/>
          <w:lang w:val="es-MX" w:eastAsia="tr-TR"/>
        </w:rPr>
        <w:t>A</w:t>
      </w:r>
      <w:r w:rsidR="2C283DA6" w:rsidRPr="00F86257">
        <w:rPr>
          <w:rFonts w:ascii="Book Antiqua" w:eastAsia="Times New Roman" w:hAnsi="Book Antiqua" w:cs="Times New Roman"/>
          <w:b/>
          <w:bCs/>
          <w:color w:val="000000" w:themeColor="text1"/>
          <w:sz w:val="20"/>
          <w:szCs w:val="20"/>
          <w:u w:val="single"/>
          <w:lang w:val="es-MX" w:eastAsia="tr-TR"/>
        </w:rPr>
        <w:t>cerca de</w:t>
      </w:r>
      <w:r w:rsidRPr="00F86257">
        <w:rPr>
          <w:rFonts w:ascii="Book Antiqua" w:eastAsia="Times New Roman" w:hAnsi="Book Antiqua" w:cs="Times New Roman"/>
          <w:b/>
          <w:bCs/>
          <w:color w:val="000000" w:themeColor="text1"/>
          <w:sz w:val="20"/>
          <w:szCs w:val="20"/>
          <w:u w:val="single"/>
          <w:lang w:val="es-MX" w:eastAsia="tr-TR"/>
        </w:rPr>
        <w:t xml:space="preserve"> HAVELSAN</w:t>
      </w:r>
      <w:r w:rsidR="3D9EC797" w:rsidRPr="00F86257">
        <w:rPr>
          <w:rFonts w:ascii="Book Antiqua" w:eastAsia="Times New Roman" w:hAnsi="Book Antiqua" w:cs="Times New Roman"/>
          <w:b/>
          <w:bCs/>
          <w:color w:val="000000" w:themeColor="text1"/>
          <w:sz w:val="20"/>
          <w:szCs w:val="20"/>
          <w:u w:val="single"/>
          <w:lang w:val="es-MX" w:eastAsia="tr-TR"/>
        </w:rPr>
        <w:t>:</w:t>
      </w:r>
    </w:p>
    <w:p w14:paraId="23CDFB87" w14:textId="79DD511F" w:rsidR="3D9EC797" w:rsidRPr="00F86257" w:rsidRDefault="3D9EC797" w:rsidP="00E71E1C">
      <w:pPr>
        <w:spacing w:after="0" w:line="276" w:lineRule="auto"/>
        <w:jc w:val="both"/>
        <w:rPr>
          <w:rFonts w:ascii="Book Antiqua" w:eastAsia="Times New Roman" w:hAnsi="Book Antiqua" w:cs="Times New Roman"/>
          <w:color w:val="000000" w:themeColor="text1"/>
          <w:sz w:val="20"/>
          <w:szCs w:val="20"/>
          <w:lang w:val="es-MX" w:eastAsia="tr-TR"/>
        </w:rPr>
      </w:pPr>
      <w:r w:rsidRPr="00F86257">
        <w:rPr>
          <w:rFonts w:ascii="Book Antiqua" w:eastAsia="Times New Roman" w:hAnsi="Book Antiqua" w:cs="Times New Roman"/>
          <w:color w:val="000000" w:themeColor="text1"/>
          <w:sz w:val="20"/>
          <w:szCs w:val="20"/>
          <w:lang w:val="es-MX" w:eastAsia="tr-TR"/>
        </w:rPr>
        <w:t>HAVELSAN ofrece tecnologías de nueva generación de extremo a extremo con 42 años de experiencia en el campo de la defensa, la simulación, las TIC, la seguridad nacional y la ciberseguridad.</w:t>
      </w:r>
    </w:p>
    <w:p w14:paraId="3F71A7CF" w14:textId="5CCA207C" w:rsidR="00E71E1C" w:rsidRPr="00F86257" w:rsidRDefault="00E71E1C" w:rsidP="00E71E1C">
      <w:pPr>
        <w:spacing w:after="0" w:line="276" w:lineRule="auto"/>
        <w:jc w:val="both"/>
        <w:rPr>
          <w:rFonts w:ascii="Book Antiqua" w:eastAsia="Times New Roman" w:hAnsi="Book Antiqua" w:cs="Times New Roman"/>
          <w:color w:val="000000" w:themeColor="text1"/>
          <w:sz w:val="20"/>
          <w:szCs w:val="20"/>
          <w:lang w:val="es-MX" w:eastAsia="tr-TR"/>
        </w:rPr>
      </w:pPr>
    </w:p>
    <w:p w14:paraId="7E534297" w14:textId="77777777" w:rsidR="001140F2" w:rsidRPr="00F86257" w:rsidRDefault="001140F2" w:rsidP="001140F2">
      <w:pPr>
        <w:spacing w:after="0" w:line="276" w:lineRule="auto"/>
        <w:jc w:val="both"/>
        <w:rPr>
          <w:rFonts w:ascii="Book Antiqua" w:eastAsia="Times New Roman" w:hAnsi="Book Antiqua" w:cs="Times New Roman"/>
          <w:color w:val="000000"/>
          <w:sz w:val="20"/>
          <w:szCs w:val="20"/>
          <w:lang w:val="es-MX" w:eastAsia="tr-TR"/>
        </w:rPr>
      </w:pPr>
    </w:p>
    <w:p w14:paraId="2F2F5332" w14:textId="77777777" w:rsidR="001140F2" w:rsidRPr="00F86257" w:rsidRDefault="001140F2" w:rsidP="001140F2">
      <w:pPr>
        <w:rPr>
          <w:lang w:val="es-MX"/>
        </w:rPr>
      </w:pPr>
    </w:p>
    <w:sectPr w:rsidR="001140F2" w:rsidRPr="00F86257">
      <w:headerReference w:type="default" r:id="rId27"/>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6D8B" w14:textId="77777777" w:rsidR="00DD39EB" w:rsidRDefault="00DD39EB" w:rsidP="001140F2">
      <w:pPr>
        <w:spacing w:after="0" w:line="240" w:lineRule="auto"/>
      </w:pPr>
      <w:r>
        <w:separator/>
      </w:r>
    </w:p>
  </w:endnote>
  <w:endnote w:type="continuationSeparator" w:id="0">
    <w:p w14:paraId="68460BC1" w14:textId="77777777" w:rsidR="00DD39EB" w:rsidRDefault="00DD39EB" w:rsidP="0011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DCAD" w14:textId="77777777" w:rsidR="001140F2" w:rsidRPr="001170DB" w:rsidRDefault="001140F2" w:rsidP="001140F2">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Turkish Airlines Inc.</w:t>
    </w:r>
  </w:p>
  <w:p w14:paraId="0747C413" w14:textId="77777777" w:rsidR="001140F2" w:rsidRPr="001170DB" w:rsidRDefault="001140F2" w:rsidP="001140F2">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Office of Media Relations</w:t>
    </w:r>
  </w:p>
  <w:p w14:paraId="6739BD9B" w14:textId="77777777" w:rsidR="001140F2" w:rsidRPr="001170DB" w:rsidRDefault="001140F2" w:rsidP="001140F2">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General Management Building</w:t>
    </w:r>
  </w:p>
  <w:p w14:paraId="2D2BBFB2" w14:textId="77777777" w:rsidR="001140F2" w:rsidRPr="001170DB" w:rsidRDefault="001140F2" w:rsidP="001140F2">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 xml:space="preserve">34149, </w:t>
    </w:r>
    <w:proofErr w:type="spellStart"/>
    <w:r w:rsidRPr="001170DB">
      <w:rPr>
        <w:rFonts w:ascii="Arial" w:eastAsia="Arial" w:hAnsi="Arial" w:cs="Arial"/>
        <w:sz w:val="16"/>
        <w:szCs w:val="16"/>
        <w:lang w:eastAsia="tr-TR"/>
      </w:rPr>
      <w:t>Yesilköy</w:t>
    </w:r>
    <w:proofErr w:type="spellEnd"/>
    <w:r w:rsidRPr="001170DB">
      <w:rPr>
        <w:rFonts w:ascii="Arial" w:eastAsia="Arial" w:hAnsi="Arial" w:cs="Arial"/>
        <w:sz w:val="16"/>
        <w:szCs w:val="16"/>
        <w:lang w:eastAsia="tr-TR"/>
      </w:rPr>
      <w:t>-Istanbul</w:t>
    </w:r>
  </w:p>
  <w:p w14:paraId="0265E815" w14:textId="77777777" w:rsidR="001140F2" w:rsidRPr="001170DB" w:rsidRDefault="001140F2" w:rsidP="001140F2">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Tel:  +90 (212) 463 63 63 – 11153 / 11173</w:t>
    </w:r>
  </w:p>
  <w:p w14:paraId="1A852DFF" w14:textId="77777777" w:rsidR="001140F2" w:rsidRPr="001170DB" w:rsidRDefault="001140F2" w:rsidP="001140F2">
    <w:pPr>
      <w:tabs>
        <w:tab w:val="center" w:pos="4513"/>
        <w:tab w:val="right" w:pos="9026"/>
      </w:tabs>
      <w:spacing w:after="0" w:line="240" w:lineRule="auto"/>
      <w:jc w:val="both"/>
      <w:rPr>
        <w:rFonts w:ascii="Arial" w:eastAsia="Arial" w:hAnsi="Arial" w:cs="Arial"/>
        <w:sz w:val="16"/>
        <w:szCs w:val="16"/>
        <w:lang w:eastAsia="tr-TR"/>
      </w:rPr>
    </w:pPr>
    <w:r w:rsidRPr="001170DB">
      <w:rPr>
        <w:rFonts w:ascii="Arial" w:eastAsia="Arial" w:hAnsi="Arial" w:cs="Arial"/>
        <w:sz w:val="16"/>
        <w:szCs w:val="16"/>
        <w:lang w:eastAsia="tr-TR"/>
      </w:rPr>
      <w:t>Fax: +90 (212) 465 20 78</w:t>
    </w:r>
    <w:r w:rsidRPr="001170DB">
      <w:rPr>
        <w:rFonts w:ascii="Times New Roman" w:eastAsia="Times New Roman" w:hAnsi="Times New Roman" w:cs="Times New Roman"/>
        <w:noProof/>
        <w:sz w:val="18"/>
        <w:szCs w:val="18"/>
        <w:lang w:eastAsia="tr-TR"/>
      </w:rPr>
      <w:drawing>
        <wp:anchor distT="0" distB="0" distL="114300" distR="114300" simplePos="0" relativeHeight="251659264" behindDoc="0" locked="0" layoutInCell="1" hidden="0" allowOverlap="1" wp14:anchorId="4340B645" wp14:editId="249D544E">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14:paraId="39CE8007" w14:textId="0804912B" w:rsidR="001140F2" w:rsidRPr="001140F2" w:rsidRDefault="00DD39EB" w:rsidP="001140F2">
    <w:pPr>
      <w:spacing w:after="0" w:line="240" w:lineRule="auto"/>
      <w:rPr>
        <w:rFonts w:ascii="Times New Roman" w:eastAsia="Times New Roman" w:hAnsi="Times New Roman" w:cs="Times New Roman"/>
        <w:sz w:val="18"/>
        <w:szCs w:val="18"/>
        <w:lang w:eastAsia="tr-TR"/>
      </w:rPr>
    </w:pPr>
    <w:hyperlink r:id="rId2">
      <w:r w:rsidR="001140F2" w:rsidRPr="001170DB">
        <w:rPr>
          <w:rFonts w:ascii="Arial" w:eastAsia="Arial" w:hAnsi="Arial"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3FEC" w14:textId="77777777" w:rsidR="00DD39EB" w:rsidRDefault="00DD39EB" w:rsidP="001140F2">
      <w:pPr>
        <w:spacing w:after="0" w:line="240" w:lineRule="auto"/>
      </w:pPr>
      <w:r>
        <w:separator/>
      </w:r>
    </w:p>
  </w:footnote>
  <w:footnote w:type="continuationSeparator" w:id="0">
    <w:p w14:paraId="2C0727D8" w14:textId="77777777" w:rsidR="00DD39EB" w:rsidRDefault="00DD39EB" w:rsidP="00114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BE43" w14:textId="194CD87F" w:rsidR="001140F2" w:rsidRDefault="001140F2">
    <w:pPr>
      <w:pStyle w:val="Header"/>
    </w:pPr>
    <w:r>
      <w:rPr>
        <w:noProof/>
      </w:rPr>
      <w:drawing>
        <wp:inline distT="0" distB="0" distL="0" distR="0" wp14:anchorId="341A44EC" wp14:editId="6ED2E1D5">
          <wp:extent cx="5731510" cy="464820"/>
          <wp:effectExtent l="0" t="0" r="2540" b="0"/>
          <wp:docPr id="1" name="image1.pn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1" name="image1.png" descr="Q:\Users\a_okuyan\Desktop\Press Release Header.jpg"/>
                  <pic:cNvPicPr/>
                </pic:nvPicPr>
                <pic:blipFill>
                  <a:blip r:embed="rId1"/>
                  <a:srcRect/>
                  <a:stretch>
                    <a:fillRect/>
                  </a:stretch>
                </pic:blipFill>
                <pic:spPr>
                  <a:xfrm>
                    <a:off x="0" y="0"/>
                    <a:ext cx="5731510" cy="464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F2"/>
    <w:rsid w:val="0000258B"/>
    <w:rsid w:val="001140F2"/>
    <w:rsid w:val="002B06DA"/>
    <w:rsid w:val="002D64F3"/>
    <w:rsid w:val="00303E8E"/>
    <w:rsid w:val="005E4E1A"/>
    <w:rsid w:val="00790B70"/>
    <w:rsid w:val="009B0AEF"/>
    <w:rsid w:val="00A861C4"/>
    <w:rsid w:val="00C25B96"/>
    <w:rsid w:val="00D762EB"/>
    <w:rsid w:val="00D778A9"/>
    <w:rsid w:val="00DD39EB"/>
    <w:rsid w:val="00E431B4"/>
    <w:rsid w:val="00E71E1C"/>
    <w:rsid w:val="00F04F43"/>
    <w:rsid w:val="00F3141B"/>
    <w:rsid w:val="00F86257"/>
    <w:rsid w:val="00FB1319"/>
    <w:rsid w:val="01850BA9"/>
    <w:rsid w:val="07A69B79"/>
    <w:rsid w:val="0A9C4E30"/>
    <w:rsid w:val="0AE99044"/>
    <w:rsid w:val="0FEBA99F"/>
    <w:rsid w:val="10538528"/>
    <w:rsid w:val="1744838B"/>
    <w:rsid w:val="18A6F0F4"/>
    <w:rsid w:val="1CBC4E8E"/>
    <w:rsid w:val="1DDC12D0"/>
    <w:rsid w:val="2622CC17"/>
    <w:rsid w:val="2A2315BA"/>
    <w:rsid w:val="2C283DA6"/>
    <w:rsid w:val="3D9EC797"/>
    <w:rsid w:val="402DADD6"/>
    <w:rsid w:val="43C5B7E6"/>
    <w:rsid w:val="467E98BF"/>
    <w:rsid w:val="48B354CC"/>
    <w:rsid w:val="524C2967"/>
    <w:rsid w:val="542FD59B"/>
    <w:rsid w:val="59B6B02D"/>
    <w:rsid w:val="620C17B8"/>
    <w:rsid w:val="6BB2CDEE"/>
    <w:rsid w:val="75146B40"/>
    <w:rsid w:val="79CE2828"/>
    <w:rsid w:val="7A2E3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22AEF"/>
  <w15:chartTrackingRefBased/>
  <w15:docId w15:val="{8292E3BD-38A0-204D-98F8-70EEB367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F2"/>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140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40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40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40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40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4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40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40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40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40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4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0F2"/>
    <w:rPr>
      <w:rFonts w:eastAsiaTheme="majorEastAsia" w:cstheme="majorBidi"/>
      <w:color w:val="272727" w:themeColor="text1" w:themeTint="D8"/>
    </w:rPr>
  </w:style>
  <w:style w:type="paragraph" w:styleId="Title">
    <w:name w:val="Title"/>
    <w:basedOn w:val="Normal"/>
    <w:next w:val="Normal"/>
    <w:link w:val="TitleChar"/>
    <w:uiPriority w:val="10"/>
    <w:qFormat/>
    <w:rsid w:val="00114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0F2"/>
    <w:pPr>
      <w:spacing w:before="160"/>
      <w:jc w:val="center"/>
    </w:pPr>
    <w:rPr>
      <w:i/>
      <w:iCs/>
      <w:color w:val="404040" w:themeColor="text1" w:themeTint="BF"/>
    </w:rPr>
  </w:style>
  <w:style w:type="character" w:customStyle="1" w:styleId="QuoteChar">
    <w:name w:val="Quote Char"/>
    <w:basedOn w:val="DefaultParagraphFont"/>
    <w:link w:val="Quote"/>
    <w:uiPriority w:val="29"/>
    <w:rsid w:val="001140F2"/>
    <w:rPr>
      <w:i/>
      <w:iCs/>
      <w:color w:val="404040" w:themeColor="text1" w:themeTint="BF"/>
    </w:rPr>
  </w:style>
  <w:style w:type="paragraph" w:styleId="ListParagraph">
    <w:name w:val="List Paragraph"/>
    <w:basedOn w:val="Normal"/>
    <w:uiPriority w:val="34"/>
    <w:qFormat/>
    <w:rsid w:val="001140F2"/>
    <w:pPr>
      <w:ind w:left="720"/>
      <w:contextualSpacing/>
    </w:pPr>
  </w:style>
  <w:style w:type="character" w:styleId="IntenseEmphasis">
    <w:name w:val="Intense Emphasis"/>
    <w:basedOn w:val="DefaultParagraphFont"/>
    <w:uiPriority w:val="21"/>
    <w:qFormat/>
    <w:rsid w:val="001140F2"/>
    <w:rPr>
      <w:i/>
      <w:iCs/>
      <w:color w:val="2F5496" w:themeColor="accent1" w:themeShade="BF"/>
    </w:rPr>
  </w:style>
  <w:style w:type="paragraph" w:styleId="IntenseQuote">
    <w:name w:val="Intense Quote"/>
    <w:basedOn w:val="Normal"/>
    <w:next w:val="Normal"/>
    <w:link w:val="IntenseQuoteChar"/>
    <w:uiPriority w:val="30"/>
    <w:qFormat/>
    <w:rsid w:val="00114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40F2"/>
    <w:rPr>
      <w:i/>
      <w:iCs/>
      <w:color w:val="2F5496" w:themeColor="accent1" w:themeShade="BF"/>
    </w:rPr>
  </w:style>
  <w:style w:type="character" w:styleId="IntenseReference">
    <w:name w:val="Intense Reference"/>
    <w:basedOn w:val="DefaultParagraphFont"/>
    <w:uiPriority w:val="32"/>
    <w:qFormat/>
    <w:rsid w:val="001140F2"/>
    <w:rPr>
      <w:b/>
      <w:bCs/>
      <w:smallCaps/>
      <w:color w:val="2F5496" w:themeColor="accent1" w:themeShade="BF"/>
      <w:spacing w:val="5"/>
    </w:rPr>
  </w:style>
  <w:style w:type="paragraph" w:styleId="Header">
    <w:name w:val="header"/>
    <w:basedOn w:val="Normal"/>
    <w:link w:val="HeaderChar"/>
    <w:uiPriority w:val="99"/>
    <w:unhideWhenUsed/>
    <w:rsid w:val="00114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0F2"/>
  </w:style>
  <w:style w:type="paragraph" w:styleId="Footer">
    <w:name w:val="footer"/>
    <w:basedOn w:val="Normal"/>
    <w:link w:val="FooterChar"/>
    <w:uiPriority w:val="99"/>
    <w:unhideWhenUsed/>
    <w:rsid w:val="00114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0F2"/>
  </w:style>
  <w:style w:type="paragraph" w:styleId="NormalWeb">
    <w:name w:val="Normal (Web)"/>
    <w:basedOn w:val="Normal"/>
    <w:uiPriority w:val="99"/>
    <w:semiHidden/>
    <w:unhideWhenUsed/>
    <w:rsid w:val="001140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4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7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turkish-airlines/" TargetMode="External"/><Relationship Id="rId18" Type="http://schemas.openxmlformats.org/officeDocument/2006/relationships/image" Target="media/image1.jp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instagram.com/staralliance/" TargetMode="External"/><Relationship Id="rId7" Type="http://schemas.openxmlformats.org/officeDocument/2006/relationships/footnotes" Target="footnotes.xml"/><Relationship Id="rId12" Type="http://schemas.openxmlformats.org/officeDocument/2006/relationships/hyperlink" Target="https://www.youtube.com/@TurkishAirlines" TargetMode="External"/><Relationship Id="rId17" Type="http://schemas.openxmlformats.org/officeDocument/2006/relationships/hyperlink" Target="https://twitter.com/staralliance" TargetMode="External"/><Relationship Id="rId25" Type="http://schemas.openxmlformats.org/officeDocument/2006/relationships/hyperlink" Target="https://www.youtube.com/user/staralliancenetwork" TargetMode="External"/><Relationship Id="rId2" Type="http://schemas.openxmlformats.org/officeDocument/2006/relationships/customXml" Target="../customXml/item2.xml"/><Relationship Id="rId16" Type="http://schemas.openxmlformats.org/officeDocument/2006/relationships/hyperlink" Target="https://www.staralliance.com/"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com/TurkishAirlines"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ediarelations@staralliance.com" TargetMode="External"/><Relationship Id="rId23" Type="http://schemas.openxmlformats.org/officeDocument/2006/relationships/hyperlink" Target="https://www.linkedin.com/company/staralliance" TargetMode="External"/><Relationship Id="rId28" Type="http://schemas.openxmlformats.org/officeDocument/2006/relationships/footer" Target="footer1.xml"/><Relationship Id="rId10" Type="http://schemas.openxmlformats.org/officeDocument/2006/relationships/hyperlink" Target="https://www.facebook.com/turkishairlines" TargetMode="External"/><Relationship Id="rId19" Type="http://schemas.openxmlformats.org/officeDocument/2006/relationships/hyperlink" Target="https://www.facebook.com/staralliance" TargetMode="External"/><Relationship Id="rId4" Type="http://schemas.openxmlformats.org/officeDocument/2006/relationships/styles" Target="styles.xml"/><Relationship Id="rId9" Type="http://schemas.openxmlformats.org/officeDocument/2006/relationships/hyperlink" Target="http://www.turkishairlines.com" TargetMode="External"/><Relationship Id="rId14" Type="http://schemas.openxmlformats.org/officeDocument/2006/relationships/hyperlink" Target="https://www.instagram.com/turkishairlines" TargetMode="External"/><Relationship Id="rId22" Type="http://schemas.openxmlformats.org/officeDocument/2006/relationships/image" Target="media/image3.jp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C61024-8AFB-42A1-BAC3-508EAAA9E47E}">
  <ds:schemaRefs>
    <ds:schemaRef ds:uri="http://schemas.microsoft.com/sharepoint/v3/contenttype/forms"/>
  </ds:schemaRefs>
</ds:datastoreItem>
</file>

<file path=customXml/itemProps2.xml><?xml version="1.0" encoding="utf-8"?>
<ds:datastoreItem xmlns:ds="http://schemas.openxmlformats.org/officeDocument/2006/customXml" ds:itemID="{42538F13-DBC5-48DA-884E-1F6088EEA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F9550-B053-4259-9B50-8BD7EBE1B3B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DANIEL REYES ALVAREZ (Satis Bsk.(2.Bolge) (Meksika Md.) - Pazarlama Temsilci Yardimcisi(Yd))</cp:lastModifiedBy>
  <cp:revision>9</cp:revision>
  <dcterms:created xsi:type="dcterms:W3CDTF">2025-06-13T12:34:00Z</dcterms:created>
  <dcterms:modified xsi:type="dcterms:W3CDTF">2025-06-17T16:21:00Z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